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CA" w:rsidRPr="008C7F7A" w:rsidRDefault="005772CA" w:rsidP="00577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4. </w:t>
      </w:r>
      <w:r w:rsidRPr="008C7F7A">
        <w:rPr>
          <w:rFonts w:ascii="Verdana" w:hAnsi="Verdana"/>
          <w:b/>
          <w:sz w:val="32"/>
          <w:szCs w:val="32"/>
        </w:rPr>
        <w:t>COUPE RÉGIONALE 20</w:t>
      </w:r>
      <w:r>
        <w:rPr>
          <w:rFonts w:ascii="Verdana" w:hAnsi="Verdana"/>
          <w:b/>
          <w:sz w:val="32"/>
          <w:szCs w:val="32"/>
        </w:rPr>
        <w:t>22</w:t>
      </w:r>
    </w:p>
    <w:p w:rsidR="005772CA" w:rsidRPr="008C7F7A" w:rsidRDefault="005772CA" w:rsidP="00577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8C7F7A">
        <w:rPr>
          <w:rFonts w:ascii="Verdana" w:hAnsi="Verdana"/>
          <w:b/>
          <w:sz w:val="32"/>
          <w:szCs w:val="32"/>
        </w:rPr>
        <w:t>Timing prévisionnel</w:t>
      </w:r>
    </w:p>
    <w:p w:rsidR="005772CA" w:rsidRPr="00E0198D" w:rsidRDefault="005772CA" w:rsidP="005772CA">
      <w:pPr>
        <w:spacing w:after="0" w:line="240" w:lineRule="auto"/>
        <w:jc w:val="center"/>
        <w:rPr>
          <w:rFonts w:ascii="Arial Black" w:hAnsi="Arial Black"/>
          <w:i/>
          <w:sz w:val="16"/>
          <w:szCs w:val="16"/>
        </w:rPr>
      </w:pPr>
    </w:p>
    <w:p w:rsidR="005772CA" w:rsidRDefault="005772CA" w:rsidP="005772C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72CA" w:rsidRDefault="005772CA" w:rsidP="005772C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72CA" w:rsidRDefault="005772CA" w:rsidP="005772C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72CA" w:rsidRDefault="005772CA" w:rsidP="005772C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72CA" w:rsidRPr="00AC241F" w:rsidRDefault="005772CA" w:rsidP="005772C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raison de l’évolution de la crise sanitaire et suivant les différentes consignes données par les instances publics, la CRBMX se réserve le droit de modifier ce timing prévisionnel</w:t>
      </w:r>
    </w:p>
    <w:p w:rsidR="005772CA" w:rsidRDefault="005772CA" w:rsidP="005772CA">
      <w:pPr>
        <w:spacing w:after="0" w:line="240" w:lineRule="auto"/>
        <w:rPr>
          <w:rFonts w:ascii="Verdana" w:hAnsi="Verdana"/>
          <w:b/>
          <w:i/>
          <w:sz w:val="20"/>
          <w:szCs w:val="20"/>
          <w:u w:val="single"/>
        </w:rPr>
      </w:pPr>
    </w:p>
    <w:p w:rsidR="005772CA" w:rsidRDefault="005772CA" w:rsidP="005772CA">
      <w:pPr>
        <w:spacing w:after="0" w:line="240" w:lineRule="auto"/>
        <w:rPr>
          <w:rFonts w:ascii="Verdana" w:hAnsi="Verdana"/>
          <w:b/>
          <w:i/>
          <w:sz w:val="20"/>
          <w:szCs w:val="20"/>
          <w:u w:val="single"/>
        </w:rPr>
      </w:pPr>
    </w:p>
    <w:p w:rsidR="005772CA" w:rsidRPr="008C7F7A" w:rsidRDefault="005772CA" w:rsidP="005772CA">
      <w:pPr>
        <w:spacing w:after="0" w:line="240" w:lineRule="auto"/>
        <w:rPr>
          <w:rFonts w:ascii="Verdana" w:hAnsi="Verdana"/>
          <w:b/>
          <w:i/>
          <w:sz w:val="20"/>
          <w:szCs w:val="20"/>
          <w:u w:val="single"/>
        </w:rPr>
      </w:pPr>
      <w:r w:rsidRPr="008C7F7A">
        <w:rPr>
          <w:rFonts w:ascii="Verdana" w:hAnsi="Verdana"/>
          <w:b/>
          <w:i/>
          <w:sz w:val="20"/>
          <w:szCs w:val="20"/>
          <w:u w:val="single"/>
        </w:rPr>
        <w:t>Essais avec grille</w:t>
      </w:r>
    </w:p>
    <w:p w:rsidR="005772CA" w:rsidRPr="008C7F7A" w:rsidRDefault="005772CA" w:rsidP="005772CA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09H30 à 10H10</w:t>
      </w:r>
    </w:p>
    <w:p w:rsidR="005772CA" w:rsidRPr="008C7F7A" w:rsidRDefault="005772CA" w:rsidP="005772CA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sz w:val="20"/>
          <w:szCs w:val="2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7" type="#_x0000_t61" style="position:absolute;margin-left:357.9pt;margin-top:.1pt;width:136.5pt;height:90.55pt;z-index:251661312" adj="14202,21457" strokecolor="red" strokeweight="4.5pt">
            <v:stroke linestyle="thinThick"/>
            <v:textbox style="mso-next-textbox:#_x0000_s1027">
              <w:txbxContent>
                <w:p w:rsidR="005772CA" w:rsidRDefault="005772CA" w:rsidP="005772CA">
                  <w:pPr>
                    <w:spacing w:after="0" w:line="240" w:lineRule="auto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ATTENTION à ce créneau,</w:t>
                  </w:r>
                </w:p>
                <w:p w:rsidR="005772CA" w:rsidRDefault="005772CA" w:rsidP="005772CA">
                  <w:pPr>
                    <w:spacing w:after="0" w:line="240" w:lineRule="auto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Les pilotes ne seront pas attendus. Les arbitres seront présents cinq minutes avant l’appel en pré-grille.</w:t>
                  </w:r>
                </w:p>
              </w:txbxContent>
            </v:textbox>
          </v:shape>
        </w:pict>
      </w:r>
      <w:r w:rsidRPr="008C7F7A">
        <w:rPr>
          <w:rFonts w:ascii="Verdana" w:hAnsi="Verdana"/>
          <w:i/>
          <w:sz w:val="20"/>
          <w:szCs w:val="20"/>
        </w:rPr>
        <w:t>Catégories pré licences à benjamins,</w:t>
      </w:r>
    </w:p>
    <w:p w:rsidR="005772CA" w:rsidRPr="008C7F7A" w:rsidRDefault="005772CA" w:rsidP="005772CA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5772CA" w:rsidRPr="008C7F7A" w:rsidRDefault="005772CA" w:rsidP="005772CA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:rsidR="005772CA" w:rsidRPr="008C7F7A" w:rsidRDefault="005772CA" w:rsidP="005772CA">
      <w:pPr>
        <w:spacing w:after="0" w:line="240" w:lineRule="auto"/>
        <w:ind w:left="708" w:firstLine="708"/>
        <w:rPr>
          <w:rFonts w:ascii="Verdana" w:hAnsi="Verdana"/>
          <w:b/>
          <w:i/>
          <w:sz w:val="20"/>
          <w:szCs w:val="20"/>
          <w:u w:val="single"/>
        </w:rPr>
      </w:pPr>
      <w:r w:rsidRPr="008C7F7A">
        <w:rPr>
          <w:rFonts w:ascii="Verdana" w:hAnsi="Verdana"/>
          <w:sz w:val="20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39.9pt;margin-top:7pt;width:18pt;height:106.4pt;z-index:251660288" adj=",12000" strokecolor="red" strokeweight="6pt"/>
        </w:pict>
      </w:r>
      <w:r w:rsidRPr="008C7F7A">
        <w:rPr>
          <w:rFonts w:ascii="Verdana" w:hAnsi="Verdana"/>
          <w:b/>
          <w:i/>
          <w:sz w:val="20"/>
          <w:szCs w:val="20"/>
          <w:u w:val="single"/>
        </w:rPr>
        <w:t>Manches qualificatives</w:t>
      </w:r>
      <w:r w:rsidRPr="008C7F7A">
        <w:rPr>
          <w:rFonts w:ascii="Verdana" w:hAnsi="Verdana"/>
          <w:i/>
          <w:sz w:val="20"/>
          <w:szCs w:val="20"/>
        </w:rPr>
        <w:t xml:space="preserve"> Bloc 1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 xml:space="preserve">10H15 </w:t>
      </w:r>
      <w:r w:rsidRPr="008C7F7A">
        <w:rPr>
          <w:rFonts w:ascii="Verdana" w:hAnsi="Verdana"/>
          <w:i/>
          <w:sz w:val="20"/>
          <w:szCs w:val="20"/>
        </w:rPr>
        <w:tab/>
        <w:t>appel en pré grille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 xml:space="preserve">10H20 </w:t>
      </w:r>
      <w:r w:rsidRPr="008C7F7A">
        <w:rPr>
          <w:rFonts w:ascii="Verdana" w:hAnsi="Verdana"/>
          <w:i/>
          <w:sz w:val="20"/>
          <w:szCs w:val="20"/>
        </w:rPr>
        <w:tab/>
        <w:t>(pré licences à benjamins</w:t>
      </w:r>
      <w:r>
        <w:rPr>
          <w:rFonts w:ascii="Verdana" w:hAnsi="Verdana"/>
          <w:i/>
          <w:sz w:val="20"/>
          <w:szCs w:val="20"/>
        </w:rPr>
        <w:t>)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b/>
          <w:i/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54pt;margin-top:5.6pt;width:68.4pt;height:157.65pt;flip:x;z-index:251664384" o:connectortype="straight" strokecolor="red" strokeweight="3pt">
            <v:stroke endarrow="block"/>
            <v:shadow type="perspective" color="#622423" opacity=".5" offset="1pt" offset2="-1pt"/>
          </v:shape>
        </w:pict>
      </w:r>
      <w:r w:rsidRPr="008C7F7A">
        <w:rPr>
          <w:rFonts w:ascii="Verdana" w:hAnsi="Verdana"/>
          <w:i/>
          <w:noProof/>
          <w:sz w:val="20"/>
          <w:szCs w:val="20"/>
        </w:rPr>
        <w:pict>
          <v:shape id="_x0000_s1029" type="#_x0000_t32" style="position:absolute;left:0;text-align:left;margin-left:363.85pt;margin-top:5.6pt;width:58.55pt;height:43.8pt;flip:x;z-index:251663360" o:connectortype="straight" strokecolor="red" strokeweight="3pt">
            <v:stroke endarrow="block"/>
            <v:shadow type="perspective" color="#622423" opacity=".5" offset="1pt" offset2="-1pt"/>
          </v:shape>
        </w:pict>
      </w:r>
      <w:r>
        <w:rPr>
          <w:rFonts w:ascii="Verdana" w:hAnsi="Verdana"/>
          <w:i/>
          <w:sz w:val="20"/>
          <w:szCs w:val="20"/>
        </w:rPr>
        <w:t xml:space="preserve">                    </w:t>
      </w:r>
      <w:r w:rsidRPr="008C7F7A">
        <w:rPr>
          <w:rFonts w:ascii="Verdana" w:hAnsi="Verdana"/>
          <w:i/>
          <w:sz w:val="20"/>
          <w:szCs w:val="20"/>
        </w:rPr>
        <w:t>1</w:t>
      </w:r>
      <w:r w:rsidRPr="008C7F7A">
        <w:rPr>
          <w:rFonts w:ascii="Verdana" w:hAnsi="Verdana"/>
          <w:i/>
          <w:sz w:val="20"/>
          <w:szCs w:val="20"/>
          <w:vertAlign w:val="superscript"/>
        </w:rPr>
        <w:t>ère</w:t>
      </w:r>
      <w:r w:rsidRPr="008C7F7A">
        <w:rPr>
          <w:rFonts w:ascii="Verdana" w:hAnsi="Verdana"/>
          <w:i/>
          <w:sz w:val="20"/>
          <w:szCs w:val="20"/>
        </w:rPr>
        <w:t>, 2</w:t>
      </w:r>
      <w:r w:rsidRPr="008C7F7A">
        <w:rPr>
          <w:rFonts w:ascii="Verdana" w:hAnsi="Verdana"/>
          <w:i/>
          <w:sz w:val="20"/>
          <w:szCs w:val="20"/>
          <w:vertAlign w:val="superscript"/>
        </w:rPr>
        <w:t>ème</w:t>
      </w:r>
      <w:r w:rsidRPr="008C7F7A">
        <w:rPr>
          <w:rFonts w:ascii="Verdana" w:hAnsi="Verdana"/>
          <w:i/>
          <w:sz w:val="20"/>
          <w:szCs w:val="20"/>
        </w:rPr>
        <w:t xml:space="preserve"> et 3</w:t>
      </w:r>
      <w:r w:rsidRPr="008C7F7A">
        <w:rPr>
          <w:rFonts w:ascii="Verdana" w:hAnsi="Verdana"/>
          <w:i/>
          <w:sz w:val="20"/>
          <w:szCs w:val="20"/>
          <w:vertAlign w:val="superscript"/>
        </w:rPr>
        <w:t>ème</w:t>
      </w:r>
      <w:r w:rsidRPr="008C7F7A">
        <w:rPr>
          <w:rFonts w:ascii="Verdana" w:hAnsi="Verdana"/>
          <w:i/>
          <w:sz w:val="20"/>
          <w:szCs w:val="20"/>
        </w:rPr>
        <w:t xml:space="preserve">  manches</w:t>
      </w:r>
    </w:p>
    <w:p w:rsidR="005772CA" w:rsidRPr="008C7F7A" w:rsidRDefault="005772CA" w:rsidP="005772CA">
      <w:pPr>
        <w:spacing w:after="0" w:line="240" w:lineRule="auto"/>
        <w:ind w:left="2832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1/8 de finale</w:t>
      </w:r>
    </w:p>
    <w:p w:rsidR="005772CA" w:rsidRPr="008C7F7A" w:rsidRDefault="005772CA" w:rsidP="005772CA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(si elles existent pour certaines catégories/classes d’âge</w:t>
      </w:r>
    </w:p>
    <w:p w:rsidR="005772CA" w:rsidRPr="008C7F7A" w:rsidRDefault="005772CA" w:rsidP="005772CA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de pré licences à poussins)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Finale B pré licences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Finale A pré licences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b/>
          <w:i/>
          <w:sz w:val="20"/>
          <w:szCs w:val="20"/>
          <w:u w:val="single"/>
        </w:rPr>
      </w:pPr>
      <w:r w:rsidRPr="008C7F7A">
        <w:rPr>
          <w:rFonts w:ascii="Verdana" w:hAnsi="Verdana"/>
          <w:b/>
          <w:i/>
          <w:sz w:val="20"/>
          <w:szCs w:val="20"/>
          <w:u w:val="single"/>
        </w:rPr>
        <w:t>Essais avec grille</w:t>
      </w:r>
    </w:p>
    <w:p w:rsidR="005772CA" w:rsidRPr="008C7F7A" w:rsidRDefault="005772CA" w:rsidP="005772CA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12H05 à 12H55</w:t>
      </w:r>
    </w:p>
    <w:p w:rsidR="005772CA" w:rsidRPr="008C7F7A" w:rsidRDefault="005772CA" w:rsidP="005772CA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Catégories minimes et plus, cruisers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</w:p>
    <w:p w:rsidR="005772CA" w:rsidRPr="008C7F7A" w:rsidRDefault="005772CA" w:rsidP="005772CA">
      <w:pPr>
        <w:spacing w:after="0" w:line="240" w:lineRule="auto"/>
        <w:ind w:left="708" w:firstLine="708"/>
        <w:rPr>
          <w:rFonts w:ascii="Verdana" w:hAnsi="Verdana"/>
          <w:b/>
          <w:i/>
          <w:sz w:val="20"/>
          <w:szCs w:val="20"/>
          <w:u w:val="single"/>
        </w:rPr>
      </w:pPr>
      <w:r w:rsidRPr="008C7F7A">
        <w:rPr>
          <w:rFonts w:ascii="Verdana" w:hAnsi="Verdana"/>
          <w:i/>
          <w:noProof/>
          <w:sz w:val="20"/>
          <w:szCs w:val="20"/>
        </w:rPr>
        <w:pict>
          <v:shape id="_x0000_s1028" type="#_x0000_t88" style="position:absolute;left:0;text-align:left;margin-left:328.15pt;margin-top:7.8pt;width:18pt;height:50.3pt;z-index:251662336" adj=",12000" strokecolor="red" strokeweight="6pt"/>
        </w:pict>
      </w:r>
      <w:r w:rsidRPr="008C7F7A">
        <w:rPr>
          <w:rFonts w:ascii="Verdana" w:hAnsi="Verdana"/>
          <w:b/>
          <w:i/>
          <w:sz w:val="20"/>
          <w:szCs w:val="20"/>
          <w:u w:val="single"/>
        </w:rPr>
        <w:t>Manches qualificatives</w:t>
      </w:r>
      <w:r w:rsidRPr="008C7F7A">
        <w:rPr>
          <w:rFonts w:ascii="Verdana" w:hAnsi="Verdana"/>
          <w:i/>
          <w:sz w:val="20"/>
          <w:szCs w:val="20"/>
        </w:rPr>
        <w:t xml:space="preserve"> Bloc 2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 xml:space="preserve">13H00 </w:t>
      </w:r>
      <w:r w:rsidRPr="008C7F7A">
        <w:rPr>
          <w:rFonts w:ascii="Verdana" w:hAnsi="Verdana"/>
          <w:i/>
          <w:sz w:val="20"/>
          <w:szCs w:val="20"/>
        </w:rPr>
        <w:tab/>
        <w:t>appel en pré grille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13H05</w:t>
      </w:r>
      <w:r w:rsidRPr="008C7F7A">
        <w:rPr>
          <w:rFonts w:ascii="Verdana" w:hAnsi="Verdana"/>
          <w:i/>
          <w:sz w:val="20"/>
          <w:szCs w:val="20"/>
        </w:rPr>
        <w:tab/>
      </w:r>
      <w:r w:rsidRPr="008C7F7A">
        <w:rPr>
          <w:rFonts w:ascii="Verdana" w:hAnsi="Verdana"/>
          <w:i/>
          <w:sz w:val="20"/>
          <w:szCs w:val="20"/>
        </w:rPr>
        <w:tab/>
        <w:t>(minimes et plus</w:t>
      </w:r>
      <w:r>
        <w:rPr>
          <w:rFonts w:ascii="Verdana" w:hAnsi="Verdana"/>
          <w:i/>
          <w:sz w:val="20"/>
          <w:szCs w:val="20"/>
        </w:rPr>
        <w:t>, cruisers</w:t>
      </w:r>
      <w:r w:rsidRPr="008C7F7A">
        <w:rPr>
          <w:rFonts w:ascii="Verdana" w:hAnsi="Verdana"/>
          <w:i/>
          <w:sz w:val="20"/>
          <w:szCs w:val="20"/>
        </w:rPr>
        <w:t>)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1</w:t>
      </w:r>
      <w:r w:rsidRPr="008C7F7A">
        <w:rPr>
          <w:rFonts w:ascii="Verdana" w:hAnsi="Verdana"/>
          <w:i/>
          <w:sz w:val="20"/>
          <w:szCs w:val="20"/>
          <w:vertAlign w:val="superscript"/>
        </w:rPr>
        <w:t>ère</w:t>
      </w:r>
      <w:r w:rsidRPr="008C7F7A">
        <w:rPr>
          <w:rFonts w:ascii="Verdana" w:hAnsi="Verdana"/>
          <w:i/>
          <w:sz w:val="20"/>
          <w:szCs w:val="20"/>
        </w:rPr>
        <w:t>, 2</w:t>
      </w:r>
      <w:r w:rsidRPr="008C7F7A">
        <w:rPr>
          <w:rFonts w:ascii="Verdana" w:hAnsi="Verdana"/>
          <w:i/>
          <w:sz w:val="20"/>
          <w:szCs w:val="20"/>
          <w:vertAlign w:val="superscript"/>
        </w:rPr>
        <w:t>ème</w:t>
      </w:r>
      <w:r w:rsidRPr="008C7F7A">
        <w:rPr>
          <w:rFonts w:ascii="Verdana" w:hAnsi="Verdana"/>
          <w:i/>
          <w:sz w:val="20"/>
          <w:szCs w:val="20"/>
        </w:rPr>
        <w:t xml:space="preserve">  et </w:t>
      </w:r>
      <w:r w:rsidRPr="008C7F7A">
        <w:rPr>
          <w:rFonts w:ascii="Verdana" w:hAnsi="Verdana"/>
          <w:i/>
          <w:sz w:val="20"/>
          <w:szCs w:val="20"/>
          <w:vertAlign w:val="superscript"/>
        </w:rPr>
        <w:t>3ème</w:t>
      </w:r>
      <w:r w:rsidRPr="008C7F7A">
        <w:rPr>
          <w:rFonts w:ascii="Verdana" w:hAnsi="Verdana"/>
          <w:i/>
          <w:sz w:val="20"/>
          <w:szCs w:val="20"/>
        </w:rPr>
        <w:t xml:space="preserve"> manches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1/8 finale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(si elles existent pour certaines catégories/classes d’âge – Bloc 2)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¼ finale</w:t>
      </w:r>
    </w:p>
    <w:p w:rsidR="005772CA" w:rsidRPr="008C7F7A" w:rsidRDefault="005772CA" w:rsidP="005772CA">
      <w:pPr>
        <w:spacing w:after="0" w:line="240" w:lineRule="auto"/>
        <w:ind w:left="2124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(si elles existent pour certaines catégories- blocs 1 et 2)</w:t>
      </w:r>
    </w:p>
    <w:p w:rsidR="005772CA" w:rsidRPr="008C7F7A" w:rsidRDefault="005772CA" w:rsidP="005772CA">
      <w:pPr>
        <w:spacing w:after="0" w:line="240" w:lineRule="auto"/>
        <w:ind w:left="2832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½  finale blocs 1 et 2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Finale B blocs 1 et 2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Finale A blocs 1 et 2</w:t>
      </w:r>
    </w:p>
    <w:p w:rsidR="005772CA" w:rsidRPr="008C7F7A" w:rsidRDefault="005772CA" w:rsidP="005772CA">
      <w:pPr>
        <w:spacing w:after="0" w:line="240" w:lineRule="auto"/>
        <w:ind w:left="1416" w:firstLine="708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 xml:space="preserve">17h30  </w:t>
      </w:r>
      <w:r w:rsidRPr="008C7F7A">
        <w:rPr>
          <w:rFonts w:ascii="Verdana" w:hAnsi="Verdana"/>
          <w:i/>
          <w:sz w:val="20"/>
          <w:szCs w:val="20"/>
        </w:rPr>
        <w:tab/>
        <w:t>fin de la compétition</w:t>
      </w:r>
    </w:p>
    <w:p w:rsidR="005772CA" w:rsidRPr="008C7F7A" w:rsidRDefault="005772CA" w:rsidP="005772CA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</w:p>
    <w:p w:rsidR="005772CA" w:rsidRPr="008C7F7A" w:rsidRDefault="005772CA" w:rsidP="005772CA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Remarque : L’inscription par internet est la confirmation des engagements des pilotes.</w:t>
      </w:r>
    </w:p>
    <w:p w:rsidR="005772CA" w:rsidRPr="008C7F7A" w:rsidRDefault="005772CA" w:rsidP="005772CA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 xml:space="preserve">Aucune inscription sur place </w:t>
      </w:r>
      <w:r>
        <w:rPr>
          <w:rFonts w:ascii="Verdana" w:hAnsi="Verdana"/>
          <w:i/>
          <w:sz w:val="20"/>
          <w:szCs w:val="20"/>
        </w:rPr>
        <w:t>sauf cas particulier (</w:t>
      </w:r>
      <w:proofErr w:type="spellStart"/>
      <w:r>
        <w:rPr>
          <w:rFonts w:ascii="Verdana" w:hAnsi="Verdana"/>
          <w:i/>
          <w:sz w:val="20"/>
          <w:szCs w:val="20"/>
        </w:rPr>
        <w:t>cf</w:t>
      </w:r>
      <w:proofErr w:type="spellEnd"/>
      <w:r>
        <w:rPr>
          <w:rFonts w:ascii="Verdana" w:hAnsi="Verdana"/>
          <w:i/>
          <w:sz w:val="20"/>
          <w:szCs w:val="20"/>
        </w:rPr>
        <w:t xml:space="preserve"> règlement BMX 2022) </w:t>
      </w:r>
      <w:r w:rsidRPr="008C7F7A">
        <w:rPr>
          <w:rFonts w:ascii="Verdana" w:hAnsi="Verdana"/>
          <w:i/>
          <w:sz w:val="20"/>
          <w:szCs w:val="20"/>
        </w:rPr>
        <w:t>et aucun remboursement si pilote absent.</w:t>
      </w:r>
    </w:p>
    <w:p w:rsidR="005772CA" w:rsidRPr="008C7F7A" w:rsidRDefault="005772CA" w:rsidP="005772CA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8C7F7A">
        <w:rPr>
          <w:rFonts w:ascii="Verdana" w:hAnsi="Verdana"/>
          <w:i/>
          <w:sz w:val="20"/>
          <w:szCs w:val="20"/>
        </w:rPr>
        <w:t>Consultez l’affichage des races.</w:t>
      </w:r>
    </w:p>
    <w:p w:rsidR="005772CA" w:rsidRPr="008C7F7A" w:rsidRDefault="005772CA" w:rsidP="005772CA">
      <w:pPr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C7F7A">
        <w:rPr>
          <w:rFonts w:ascii="Verdana" w:hAnsi="Verdana"/>
          <w:i/>
          <w:sz w:val="20"/>
          <w:szCs w:val="20"/>
        </w:rPr>
        <w:t>Le timing reste toujours prévisionnel.</w:t>
      </w:r>
    </w:p>
    <w:p w:rsidR="005772CA" w:rsidRDefault="005772CA" w:rsidP="005772CA">
      <w:pPr>
        <w:rPr>
          <w:rFonts w:ascii="Verdana" w:hAnsi="Verdana"/>
          <w:b/>
          <w:sz w:val="20"/>
          <w:szCs w:val="20"/>
        </w:rPr>
      </w:pPr>
    </w:p>
    <w:p w:rsidR="005772CA" w:rsidRDefault="005772CA" w:rsidP="005772CA">
      <w:pPr>
        <w:rPr>
          <w:rFonts w:ascii="Verdana" w:hAnsi="Verdana"/>
          <w:b/>
          <w:sz w:val="20"/>
          <w:szCs w:val="20"/>
        </w:rPr>
      </w:pPr>
    </w:p>
    <w:sectPr w:rsidR="005772CA" w:rsidSect="00C5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72CA"/>
    <w:rsid w:val="005772CA"/>
    <w:rsid w:val="008D6340"/>
    <w:rsid w:val="00C5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C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Sylgae</dc:creator>
  <cp:lastModifiedBy>Sylgae</cp:lastModifiedBy>
  <cp:revision>1</cp:revision>
  <dcterms:created xsi:type="dcterms:W3CDTF">2022-02-06T21:56:00Z</dcterms:created>
  <dcterms:modified xsi:type="dcterms:W3CDTF">2022-02-06T22:00:00Z</dcterms:modified>
</cp:coreProperties>
</file>